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Sutton on the Forest CE Primary School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Suspension/Exclusion Policy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Legislative Background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addition to this policy, Headteachers, governing bodies, local authorities and independent appeal panels should have regard to DfE Statutory Guidance: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Exclusion from maintained schools, Academies and pupil referral units in England: Statutory guidance for those with legal responsibilities in relation to exclusion – September 2017.</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Related School Policies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Behaviour policy</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Equalities policy</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Anti-bullying policy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Types of Suspension/Exclusion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5">
      <w:pPr>
        <w:numPr>
          <w:ilvl w:val="0"/>
          <w:numId w:val="1"/>
        </w:numPr>
        <w:spacing w:after="240" w:befor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b w:val="1"/>
          <w:bCs w:val="1"/>
          <w:sz w:val="22"/>
          <w:szCs w:val="22"/>
          <w:rtl w:val="0"/>
        </w:rPr>
        <w:t xml:space="preserve">Internal Exclusion (IEX):</w:t>
      </w:r>
      <w:r w:rsidDel="00000000" w:rsidR="00000000" w:rsidRPr="00000000">
        <w:rPr>
          <w:rFonts w:ascii="Calibri" w:cs="Calibri" w:eastAsia="Calibri" w:hAnsi="Calibri"/>
          <w:sz w:val="22"/>
          <w:szCs w:val="22"/>
          <w:rtl w:val="0"/>
        </w:rPr>
        <w:t xml:space="preserve"> Internal Exclusion is a sanction where a pupil is removed from regular lessons and activities but remains on the school site, usually in a supervised area, for a specified period of time. This measure is used for serious or persistent breaches of the school's behaviour policy that do not immediately warrant a Fixed-Term Suspension. The pupil will be supervised and complete work set by their teachers to ensure continuity of education. The Headteacher or a designated senior leader can issue an Internal Exclusion.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Fixed-Term Suspensions (FTS)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be for a fixed number of school days. An individual fixed period suspension should be for the shortest time necessary, bearing in mind that suspensions of more than a day or two make it more difficult for the pupil to reintegrate back into the school afterwards. They must not exceed 45 school days in an academic year as either a single suspension or a number of shorter suspensions added together.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pupil receives more than 15 days of fixed-term suspension in a term, governors must meet to review the suspension. A school can suspend a pupil for lunchtimes but the school should make efforts to resolve any difficulties before </w:t>
      </w:r>
      <w:r w:rsidDel="00000000" w:rsidR="00000000" w:rsidRPr="00000000">
        <w:rPr>
          <w:rFonts w:ascii="Calibri" w:cs="Calibri" w:eastAsia="Calibri" w:hAnsi="Calibri"/>
          <w:sz w:val="22"/>
          <w:szCs w:val="22"/>
          <w:rtl w:val="0"/>
        </w:rPr>
        <w:t xml:space="preserve">issuing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a suspension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exceptional cases, a further fixed-term suspension or a permanent exclusion can be issued to follow the initial FTS. If this happens, the headteacher must write to the parent/carer to give reasons for the change.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Permanent Exclusions (PEX)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issued when the headteacher believes a pupil should never return to the school because they have seriously or persistently breached the school's behaviour policy and that allowing them to remain in school would seriously harm their education or welfare (or that of others in the school).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type of exclusion must be reviewed at a meeting by a panel of governors. The pupil and parent/carer will have the opportunity to put their case at the meeting, can be represented by someone who can speak on their behalf and can be supported by a friend, if they wish. If governors agree with the Headteacher’s decision to permanently exclude the pupil, pupil and parent/carer have a legal right to a further opportunity to challenge this decision via an Independent Review.</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Suspension/Exclusion as a Last Resort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A pupil will be suspended/excluded from school only as a last resort and as a result of serious and/or persistent breaches of the school behaviour policy and where allowing them to remain in school would be of serious detriment to the education or welfare of the pupil or others in school. Internal Exclusion (IEX) will be considered as a formal step within the school's Ladder of Intervention before resorting to a Fixed-Term Suspension (FTS) or Permanent Exclusion (PEX)</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br w:type="textWrapping"/>
        <w:t xml:space="preserve">Other options should be investigated before resorting to an suspension/exclusion. The NYC </w:t>
      </w:r>
      <w:hyperlink r:id="rId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Ladder of Intervention </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provides structured, step-by-step guidance for schools to support individual pupils who have social and emotional needs manifesting in challenging behaviour that could lead to a suspension/exclusion. The </w:t>
      </w:r>
      <w:hyperlink r:id="rId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guidance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details a graduated response to ensure early help is in place to support children and young people with social, emotional and mental health needs, including those that are at risk of suspension/exclusion.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Before taking the decision to suspend/exclude, the Headteacher should consider the following:</w:t>
        <w:br w:type="textWrapping"/>
        <w:t xml:space="preserve">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whole-school approaches and provision are in place to support this pupil?</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e.g. whole school behaviour policy and inclusive practice to support behaviour for learning, quality first teaching, etc.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Are school policies inclusive or do they discriminate against particular pupils with specific needs?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measures or strategies has the school put in place to support this specific pupil?</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e.g. behaviour plan, specific learning support, mental health and wellbeing advice, etc.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Have support and intervention been put in place and has enough time been allowed for the intervention or support to take effect?</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If there have been multiple, repeat suspensions/exclusions for similar reasons (e.g. abusive behaviour, drug use, etc.) what has been put in place to successfully address the causes?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Where the school is repeatedly suspending/excluding for the same reason, this could indicate unmet needs.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What support has been sought from outside agencies, including the Local Authority?</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Through its universal and targeted provision, the LA provides access to a range of services. Has school accessed any of the following?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SEND guidance (for pupils with Special Educational Needs or a Disability)</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Ladder of Intervention</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SEND Assessment (leading to an Education Health and Care Plan)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Local Behaviour Collaborative or the Pupil Referral Service (PRS)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Referral to the Locality Hubs to support additional educational and/or social, emotional and mental health needs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Advice and support from an Educational Psychologist, the Early Help Service, Child and Adolescent Mental Health Service (CAMHS), Youth Justice Service or Children’s Social Care</w:t>
      </w:r>
    </w:p>
    <w:p w:rsidR="00000000" w:rsidDel="00000000" w:rsidP="00000000" w:rsidRDefault="00000000" w:rsidRPr="00000000" w14:paraId="0000003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Early Help (EH) Assessment and Action Plan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Grounds for Exclusion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line with paragraph 16 of the statutory guidance, before excluding a pupil permanently, the Headteacher must be convinced that there is sufficient evidence that the pupil has committed a disciplinary offence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and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that allowing the pupil to remain in school would seriously harm the education or welfare of that pupil or others in the school.</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Protocol – Investigation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Before deciding whether to suspend/exclude a pupil the Headteacher should </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Review records of any previous Internal Exclusions (IEX)</w:t>
      </w:r>
      <w:r w:rsidDel="00000000" w:rsidR="00000000" w:rsidRPr="00000000">
        <w:rPr>
          <w:rFonts w:ascii="Calibri" w:cs="Calibri" w:eastAsia="Calibri" w:hAnsi="Calibri"/>
          <w:sz w:val="22"/>
          <w:szCs w:val="22"/>
          <w:rtl w:val="0"/>
        </w:rPr>
        <w:t xml:space="preserve"> to determine if the pattern of behaviour indicates unmet needs </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ake sure that a thorough investigation has been carried out, consulting others if necessary;</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ive the pupil a chance to say what happened;</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hink carefully about the evidence available;</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nsure that the suspension/exclusion is for the shortest time necessary;</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ake into account the school's Behaviour and Equality Policies and, if appropriate, the Race Relations Act and Disability Discrimination Act;</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heck whether bullying or racial or sexual harassment (or any other coercion) led to their actions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Protocol – Decision</w:t>
      </w:r>
    </w:p>
    <w:p w:rsidR="00000000" w:rsidDel="00000000" w:rsidP="00000000" w:rsidRDefault="00000000" w:rsidRPr="00000000" w14:paraId="00000047">
      <w:pPr>
        <w:spacing w:after="240" w:before="240" w:lineRule="auto"/>
        <w:ind w:left="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Internal Exclusion (IEX) Decision: Parents/carers will be informed of an Internal Exclusion via a formal letter or email outlining the reason for the IEX, the duration, and the expectations during this time. The school will also notify parents/carers of the IEX by telephone on the day the sanction is issued.</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decision to suspend/exclude (either for a fixed-term or permanently) can only be taken by the Headteacher. Upon coming to the decision to suspend/exclude, the school must inform the parent/carer by telephone as soon as possible and follow this with a formal letter. To ensure statutory returns can be made to the DfE and so that alternative education can be put in place (in the event of a permanent exclusion), the school should also inform the Local Authority.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Local Authority Support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ensure schools comply with statutory guidance issued by the DfE, the Local Authority recommends use of forms, templates and model letters developed by the NYCC Inclusive Education Service.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Created:  </w:t>
      </w:r>
      <w:r w:rsidDel="00000000" w:rsidR="00000000" w:rsidRPr="00000000">
        <w:rPr>
          <w:rFonts w:ascii="Calibri" w:cs="Calibri" w:eastAsia="Calibri" w:hAnsi="Calibri"/>
          <w:sz w:val="22"/>
          <w:szCs w:val="22"/>
          <w:rtl w:val="0"/>
        </w:rPr>
        <w:t xml:space="preserve">September 2025</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Review Date: </w:t>
      </w:r>
      <w:r w:rsidDel="00000000" w:rsidR="00000000" w:rsidRPr="00000000">
        <w:rPr>
          <w:rFonts w:ascii="Calibri" w:cs="Calibri" w:eastAsia="Calibri" w:hAnsi="Calibri"/>
          <w:sz w:val="22"/>
          <w:szCs w:val="22"/>
          <w:rtl w:val="0"/>
        </w:rPr>
        <w:t xml:space="preserve">September 2027</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568" w:top="709" w:left="709" w:right="70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7740"/>
        <w:tab w:val="right" w:leader="none" w:pos="9540"/>
      </w:tabs>
      <w:spacing w:after="0" w:before="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-444499</wp:posOffset>
              </wp:positionH>
              <wp:positionV relativeFrom="paragraph">
                <wp:posOffset>10223500</wp:posOffset>
              </wp:positionV>
              <wp:extent cx="7569835" cy="282575"/>
              <wp:effectExtent b="0" l="0" r="0" t="0"/>
              <wp:wrapNone/>
              <wp:docPr descr="{&quot;HashCode&quot;:-27485075,&quot;Height&quot;:841.0,&quot;Width&quot;:595.0,&quot;Placement&quot;:&quot;Footer&quot;,&quot;Index&quot;:&quot;Primary&quot;,&quot;Section&quot;:1,&quot;Top&quot;:0.0,&quot;Left&quot;:0.0}" id="2" name=""/>
              <a:graphic>
                <a:graphicData uri="http://schemas.microsoft.com/office/word/2010/wordprocessingShape">
                  <wps:wsp>
                    <wps:cNvSpPr/>
                    <wps:cNvPr id="2" name="Shape 2"/>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0000"/>
                              <w:sz w:val="20"/>
                              <w:vertAlign w:val="baseline"/>
                            </w:rPr>
                            <w:t xml:space="preserve">OFFICIAL - SENSITIVE</w:t>
                          </w:r>
                        </w:p>
                      </w:txbxContent>
                    </wps:txbx>
                    <wps:bodyPr anchorCtr="0" anchor="b"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-444499</wp:posOffset>
              </wp:positionH>
              <wp:positionV relativeFrom="paragraph">
                <wp:posOffset>10223500</wp:posOffset>
              </wp:positionV>
              <wp:extent cx="7569835" cy="282575"/>
              <wp:effectExtent b="0" l="0" r="0" t="0"/>
              <wp:wrapNone/>
              <wp:docPr descr="{&quot;HashCode&quot;:-27485075,&quot;Height&quot;:841.0,&quot;Width&quot;:595.0,&quot;Placement&quot;:&quot;Footer&quot;,&quot;Index&quot;:&quot;Primary&quot;,&quot;Section&quot;:1,&quot;Top&quot;:0.0,&quot;Left&quot;:0.0}" id="2" name="image1.png"/>
              <a:graphic>
                <a:graphicData uri="http://schemas.openxmlformats.org/drawingml/2006/picture">
                  <pic:pic>
                    <pic:nvPicPr>
                      <pic:cNvPr descr="{&quot;HashCode&quot;:-27485075,&quot;Height&quot;:841.0,&quot;Width&quot;:595.0,&quot;Placement&quot;:&quot;Footer&quot;,&quot;Index&quot;:&quot;Primary&quot;,&quot;Section&quot;:1,&quot;Top&quot;:0.0,&quot;Left&quot;:0.0}" id="0" name="image1.png"/>
                      <pic:cNvPicPr preferRelativeResize="0"/>
                    </pic:nvPicPr>
                    <pic:blipFill>
                      <a:blip r:embed="rId1"/>
                      <a:srcRect/>
                      <a:stretch>
                        <a:fillRect/>
                      </a:stretch>
                    </pic:blipFill>
                    <pic:spPr>
                      <a:xfrm>
                        <a:off x="0" y="0"/>
                        <a:ext cx="7569835" cy="28257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jc w:val="center"/>
    </w:pPr>
    <w:rPr>
      <w:rFonts w:ascii="Arial" w:cs="Arial" w:eastAsia="Arial" w:hAnsi="Arial"/>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827EEE"/>
    <w:rPr>
      <w:sz w:val="24"/>
      <w:szCs w:val="24"/>
    </w:rPr>
  </w:style>
  <w:style w:type="paragraph" w:styleId="Heading2">
    <w:name w:val="heading 2"/>
    <w:basedOn w:val="Normal"/>
    <w:next w:val="Normal"/>
    <w:qFormat w:val="1"/>
    <w:rsid w:val="00827EEE"/>
    <w:pPr>
      <w:keepNext w:val="1"/>
      <w:jc w:val="center"/>
      <w:outlineLvl w:val="1"/>
    </w:pPr>
    <w:rPr>
      <w:rFonts w:ascii="Arial" w:cs="Arial" w:hAnsi="Arial"/>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B2531A"/>
    <w:pPr>
      <w:tabs>
        <w:tab w:val="center" w:pos="4153"/>
        <w:tab w:val="right" w:pos="8306"/>
      </w:tabs>
    </w:pPr>
  </w:style>
  <w:style w:type="paragraph" w:styleId="Footer">
    <w:name w:val="footer"/>
    <w:basedOn w:val="Normal"/>
    <w:rsid w:val="00B2531A"/>
    <w:pPr>
      <w:tabs>
        <w:tab w:val="center" w:pos="4153"/>
        <w:tab w:val="right" w:pos="8306"/>
      </w:tabs>
    </w:pPr>
  </w:style>
  <w:style w:type="character" w:styleId="PageNumber">
    <w:name w:val="page number"/>
    <w:basedOn w:val="DefaultParagraphFont"/>
    <w:rsid w:val="00311A3B"/>
  </w:style>
  <w:style w:type="paragraph" w:styleId="BalloonText">
    <w:name w:val="Balloon Text"/>
    <w:basedOn w:val="Normal"/>
    <w:link w:val="BalloonTextChar"/>
    <w:rsid w:val="00FF2CE6"/>
    <w:rPr>
      <w:rFonts w:ascii="Tahoma" w:cs="Tahoma" w:hAnsi="Tahoma"/>
      <w:sz w:val="16"/>
      <w:szCs w:val="16"/>
    </w:rPr>
  </w:style>
  <w:style w:type="character" w:styleId="BalloonTextChar" w:customStyle="1">
    <w:name w:val="Balloon Text Char"/>
    <w:link w:val="BalloonText"/>
    <w:rsid w:val="00FF2CE6"/>
    <w:rPr>
      <w:rFonts w:ascii="Tahoma" w:cs="Tahoma" w:hAnsi="Tahoma"/>
      <w:sz w:val="16"/>
      <w:szCs w:val="16"/>
    </w:rPr>
  </w:style>
  <w:style w:type="paragraph" w:styleId="NoSpacing">
    <w:name w:val="No Spacing"/>
    <w:uiPriority w:val="1"/>
    <w:qFormat w:val="1"/>
    <w:rsid w:val="0018476B"/>
    <w:rPr>
      <w:sz w:val="24"/>
      <w:szCs w:val="24"/>
    </w:rPr>
  </w:style>
  <w:style w:type="character" w:styleId="Hyperlink">
    <w:name w:val="Hyperlink"/>
    <w:basedOn w:val="DefaultParagraphFont"/>
    <w:rsid w:val="009762ED"/>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yps.northyorks.gov.uk/sites/default/files/Supporting%20Children%20and%20Families/SEND/Exclusions/75036%20Ladder%20of%20Intervention%20final.pdf" TargetMode="External"/><Relationship Id="rId8" Type="http://schemas.openxmlformats.org/officeDocument/2006/relationships/hyperlink" Target="https://cyps.northyorks.gov.uk/sites/default/files/Supporting%20Children%20and%20Families/SEND/Exclusions/76099_Intervention%20guidance_interactive%20fina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wVeT1YtTBZWCj2yL4JeCGj1Q==">CgMxLjAyCGguZ2pkZ3hzOAByITFHY0gyZ1NBTHpVSVdpRFhxVG5ZZWtKVFdiU3JZU20tQg==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2022-01-12T08:30:00Z</dcterms:created>
  <dc:creator>ELLIS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2020-11-16T11:07:54Z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41806ba4-fc8a-415c-9d40-0000eb27c2ab</vt:lpwstr>
  </property>
  <property fmtid="{D5CDD505-2E9C-101B-9397-08002B2CF9AE}" pid="8" name="MSIP_Label_13f27b87-3675-4fb5-85ad-fce3efd3a6b0_ContentBits">
    <vt:lpwstr>2</vt:lpwstr>
  </property>
</Properties>
</file>